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992D6" w14:textId="6CBAC6C1" w:rsidR="00923024" w:rsidRDefault="009F759E" w:rsidP="009F759E">
      <w:pPr>
        <w:jc w:val="center"/>
        <w:rPr>
          <w:b/>
        </w:rPr>
      </w:pPr>
      <w:proofErr w:type="spellStart"/>
      <w:r>
        <w:rPr>
          <w:b/>
        </w:rPr>
        <w:t>WMUx</w:t>
      </w:r>
      <w:proofErr w:type="spellEnd"/>
      <w:r>
        <w:rPr>
          <w:b/>
        </w:rPr>
        <w:t xml:space="preserve"> Summer Series 2022 on </w:t>
      </w:r>
      <w:r w:rsidRPr="009F759E">
        <w:rPr>
          <w:b/>
        </w:rPr>
        <w:t>Inclusive Teaching</w:t>
      </w:r>
    </w:p>
    <w:p w14:paraId="0D0E1345" w14:textId="70DCEE83" w:rsidR="009F759E" w:rsidRPr="009F759E" w:rsidRDefault="009F759E" w:rsidP="009F759E">
      <w:pPr>
        <w:jc w:val="center"/>
        <w:rPr>
          <w:b/>
        </w:rPr>
      </w:pPr>
      <w:r>
        <w:rPr>
          <w:b/>
        </w:rPr>
        <w:t>Action &amp; Expression: Assignments, Rubrics</w:t>
      </w:r>
    </w:p>
    <w:p w14:paraId="7E2C51BC" w14:textId="4264DBFD" w:rsidR="009F759E" w:rsidRDefault="009F759E">
      <w:r w:rsidRPr="00A07B10">
        <w:drawing>
          <wp:anchor distT="0" distB="0" distL="114300" distR="114300" simplePos="0" relativeHeight="251658240" behindDoc="0" locked="0" layoutInCell="1" allowOverlap="1" wp14:anchorId="3B89C6D8" wp14:editId="05488EB2">
            <wp:simplePos x="0" y="0"/>
            <wp:positionH relativeFrom="margin">
              <wp:posOffset>-8890</wp:posOffset>
            </wp:positionH>
            <wp:positionV relativeFrom="margin">
              <wp:posOffset>948055</wp:posOffset>
            </wp:positionV>
            <wp:extent cx="3089910" cy="6210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and Expression column.png"/>
                    <pic:cNvPicPr/>
                  </pic:nvPicPr>
                  <pic:blipFill>
                    <a:blip r:embed="rId4">
                      <a:extLst>
                        <a:ext uri="{28A0092B-C50C-407E-A947-70E740481C1C}">
                          <a14:useLocalDpi xmlns:a14="http://schemas.microsoft.com/office/drawing/2010/main" val="0"/>
                        </a:ext>
                      </a:extLst>
                    </a:blip>
                    <a:stretch>
                      <a:fillRect/>
                    </a:stretch>
                  </pic:blipFill>
                  <pic:spPr>
                    <a:xfrm>
                      <a:off x="0" y="0"/>
                      <a:ext cx="3089910" cy="6210300"/>
                    </a:xfrm>
                    <a:prstGeom prst="rect">
                      <a:avLst/>
                    </a:prstGeom>
                  </pic:spPr>
                </pic:pic>
              </a:graphicData>
            </a:graphic>
            <wp14:sizeRelH relativeFrom="margin">
              <wp14:pctWidth>0</wp14:pctWidth>
            </wp14:sizeRelH>
            <wp14:sizeRelV relativeFrom="margin">
              <wp14:pctHeight>0</wp14:pctHeight>
            </wp14:sizeRelV>
          </wp:anchor>
        </w:drawing>
      </w:r>
    </w:p>
    <w:p w14:paraId="6B62FD99" w14:textId="11B0B037" w:rsidR="009F759E" w:rsidRDefault="009F759E">
      <w:r>
        <w:t xml:space="preserve">UDL Framework on Action and Expression: </w:t>
      </w:r>
      <w:hyperlink r:id="rId5" w:history="1">
        <w:r w:rsidRPr="0066036F">
          <w:rPr>
            <w:rStyle w:val="Hyperlink"/>
          </w:rPr>
          <w:t>https://udlguidelines.cast.org</w:t>
        </w:r>
      </w:hyperlink>
    </w:p>
    <w:p w14:paraId="2C084C66" w14:textId="77777777" w:rsidR="009F759E" w:rsidRDefault="009F759E"/>
    <w:p w14:paraId="2B74D5CF" w14:textId="5467C6FC" w:rsidR="009F759E" w:rsidRDefault="009F759E"/>
    <w:p w14:paraId="2C49888A" w14:textId="1C07EB8E" w:rsidR="009F759E" w:rsidRDefault="009F759E"/>
    <w:p w14:paraId="76E45CC2" w14:textId="31C764D4" w:rsidR="009F759E" w:rsidRDefault="009F759E"/>
    <w:p w14:paraId="4973F7A6" w14:textId="00F084F5" w:rsidR="009F759E" w:rsidRDefault="009F759E"/>
    <w:p w14:paraId="262962D4" w14:textId="1CC11EDC" w:rsidR="009F759E" w:rsidRDefault="009F759E"/>
    <w:p w14:paraId="37C9939C" w14:textId="4B3093E9" w:rsidR="009F759E" w:rsidRDefault="009F759E"/>
    <w:p w14:paraId="21A737B3" w14:textId="271090A4" w:rsidR="009F759E" w:rsidRDefault="009F759E"/>
    <w:p w14:paraId="4189A969" w14:textId="59350612" w:rsidR="009F759E" w:rsidRDefault="009F759E"/>
    <w:p w14:paraId="6236D414" w14:textId="6C72E08D" w:rsidR="009F759E" w:rsidRDefault="009F759E"/>
    <w:p w14:paraId="0E1D6089" w14:textId="180D1D0C" w:rsidR="009F759E" w:rsidRDefault="009F759E"/>
    <w:p w14:paraId="4A200E74" w14:textId="4AD761B7" w:rsidR="009F759E" w:rsidRDefault="009F759E"/>
    <w:p w14:paraId="43CC80B2" w14:textId="177216FD" w:rsidR="009F759E" w:rsidRDefault="009F759E"/>
    <w:p w14:paraId="0EE8B816" w14:textId="10EAE51C" w:rsidR="009F759E" w:rsidRDefault="009F759E"/>
    <w:p w14:paraId="1E6410BB" w14:textId="7FE29A31" w:rsidR="009F759E" w:rsidRDefault="009F759E"/>
    <w:p w14:paraId="334235D9" w14:textId="0E189CFA" w:rsidR="009F759E" w:rsidRDefault="009F759E">
      <w:r>
        <w:br w:type="page"/>
      </w:r>
    </w:p>
    <w:p w14:paraId="614ADFCF" w14:textId="1E06EDBC" w:rsidR="009F759E" w:rsidRPr="009F759E" w:rsidRDefault="009F759E" w:rsidP="009F759E">
      <w:pPr>
        <w:jc w:val="center"/>
        <w:rPr>
          <w:b/>
        </w:rPr>
      </w:pPr>
      <w:r w:rsidRPr="009F759E">
        <w:rPr>
          <w:b/>
        </w:rPr>
        <w:lastRenderedPageBreak/>
        <w:t>Grading &amp; Rubrics Matrix</w:t>
      </w:r>
    </w:p>
    <w:p w14:paraId="5EE6F68B" w14:textId="77777777" w:rsidR="009F759E" w:rsidRPr="009F759E" w:rsidRDefault="009F759E" w:rsidP="009F759E">
      <w:pPr>
        <w:spacing w:line="240" w:lineRule="auto"/>
        <w:rPr>
          <w:rFonts w:ascii="Times New Roman" w:eastAsia="Times New Roman" w:hAnsi="Times New Roman" w:cs="Times New Roman"/>
        </w:rPr>
      </w:pPr>
      <w:r w:rsidRPr="009F759E">
        <w:rPr>
          <w:rFonts w:ascii="Times New Roman" w:eastAsia="Times New Roman" w:hAnsi="Times New Roman" w:cs="Times New Roman"/>
        </w:rPr>
        <w:t> </w:t>
      </w:r>
    </w:p>
    <w:tbl>
      <w:tblPr>
        <w:tblW w:w="90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4"/>
        <w:gridCol w:w="7360"/>
      </w:tblGrid>
      <w:tr w:rsidR="009F759E" w:rsidRPr="009F759E" w14:paraId="223D8A80" w14:textId="77777777" w:rsidTr="009F759E">
        <w:trPr>
          <w:trHeight w:val="1346"/>
        </w:trPr>
        <w:tc>
          <w:tcPr>
            <w:tcW w:w="9010" w:type="dxa"/>
            <w:gridSpan w:val="2"/>
            <w:tcBorders>
              <w:top w:val="single" w:sz="6" w:space="0" w:color="FFFFFF"/>
              <w:left w:val="single" w:sz="6" w:space="0" w:color="FFFFFF"/>
              <w:bottom w:val="single" w:sz="6" w:space="0" w:color="FFFFFF"/>
              <w:right w:val="single" w:sz="6" w:space="0" w:color="FFFFFF"/>
            </w:tcBorders>
            <w:shd w:val="clear" w:color="auto" w:fill="4472C4"/>
            <w:hideMark/>
          </w:tcPr>
          <w:p w14:paraId="5D8D0CC9" w14:textId="77777777" w:rsidR="009F759E" w:rsidRPr="009F759E" w:rsidRDefault="009F759E" w:rsidP="009F759E">
            <w:pPr>
              <w:spacing w:before="100" w:beforeAutospacing="1" w:after="100" w:afterAutospacing="1" w:line="240" w:lineRule="auto"/>
              <w:jc w:val="center"/>
              <w:textAlignment w:val="baseline"/>
              <w:rPr>
                <w:rFonts w:ascii="Times New Roman" w:eastAsia="Times New Roman" w:hAnsi="Times New Roman" w:cs="Times New Roman"/>
                <w:b/>
                <w:bCs/>
                <w:color w:val="FFFFFF"/>
              </w:rPr>
            </w:pPr>
            <w:r w:rsidRPr="009F759E">
              <w:rPr>
                <w:rFonts w:ascii="Calibri" w:eastAsia="Times New Roman" w:hAnsi="Calibri" w:cs="Calibri"/>
                <w:b/>
                <w:bCs/>
                <w:color w:val="FFFFFF"/>
                <w:sz w:val="28"/>
                <w:szCs w:val="28"/>
              </w:rPr>
              <w:t xml:space="preserve">J. </w:t>
            </w:r>
            <w:proofErr w:type="spellStart"/>
            <w:r w:rsidRPr="009F759E">
              <w:rPr>
                <w:rFonts w:ascii="Calibri" w:eastAsia="Times New Roman" w:hAnsi="Calibri" w:cs="Calibri"/>
                <w:b/>
                <w:bCs/>
                <w:color w:val="FFFFFF"/>
                <w:sz w:val="28"/>
                <w:szCs w:val="28"/>
              </w:rPr>
              <w:t>Stommel</w:t>
            </w:r>
            <w:proofErr w:type="spellEnd"/>
            <w:r w:rsidRPr="009F759E">
              <w:rPr>
                <w:rFonts w:ascii="Calibri" w:eastAsia="Times New Roman" w:hAnsi="Calibri" w:cs="Calibri"/>
                <w:b/>
                <w:bCs/>
                <w:color w:val="FFFFFF"/>
                <w:sz w:val="28"/>
                <w:szCs w:val="28"/>
              </w:rPr>
              <w:t>: "How does it feel to grade? How does it feel to be graded?"​</w:t>
            </w:r>
          </w:p>
          <w:p w14:paraId="07305024" w14:textId="77777777" w:rsidR="009F759E" w:rsidRPr="009F759E" w:rsidRDefault="009F759E" w:rsidP="009F759E">
            <w:pPr>
              <w:spacing w:before="100" w:beforeAutospacing="1" w:after="100" w:afterAutospacing="1" w:line="240" w:lineRule="auto"/>
              <w:jc w:val="center"/>
              <w:textAlignment w:val="baseline"/>
              <w:rPr>
                <w:rFonts w:ascii="Times New Roman" w:eastAsia="Times New Roman" w:hAnsi="Times New Roman" w:cs="Times New Roman"/>
                <w:b/>
                <w:bCs/>
                <w:color w:val="FFFFFF"/>
              </w:rPr>
            </w:pPr>
            <w:r w:rsidRPr="009F759E">
              <w:rPr>
                <w:rFonts w:ascii="Calibri" w:eastAsia="Times New Roman" w:hAnsi="Calibri" w:cs="Calibri"/>
                <w:b/>
                <w:bCs/>
                <w:color w:val="FFFFFF"/>
                <w:sz w:val="28"/>
                <w:szCs w:val="28"/>
              </w:rPr>
              <w:t>Grading ≠ Feedback and Learning​</w:t>
            </w:r>
          </w:p>
          <w:p w14:paraId="637F35BD" w14:textId="24DA3637" w:rsidR="009F759E" w:rsidRPr="009F759E" w:rsidRDefault="009F759E" w:rsidP="009F759E">
            <w:pPr>
              <w:spacing w:before="100" w:beforeAutospacing="1" w:after="100" w:afterAutospacing="1" w:line="240" w:lineRule="auto"/>
              <w:jc w:val="center"/>
              <w:textAlignment w:val="baseline"/>
              <w:rPr>
                <w:rFonts w:ascii="Calibri" w:eastAsia="Times New Roman" w:hAnsi="Calibri" w:cs="Calibri"/>
                <w:b/>
                <w:bCs/>
                <w:color w:val="FFFFFF"/>
                <w:sz w:val="28"/>
                <w:szCs w:val="28"/>
              </w:rPr>
            </w:pPr>
            <w:r w:rsidRPr="009F759E">
              <w:rPr>
                <w:rFonts w:ascii="Calibri" w:eastAsia="Times New Roman" w:hAnsi="Calibri" w:cs="Calibri"/>
                <w:b/>
                <w:bCs/>
                <w:color w:val="FFFFFF"/>
                <w:sz w:val="28"/>
                <w:szCs w:val="28"/>
              </w:rPr>
              <w:t xml:space="preserve">Focus                                                                                                                                                              </w:t>
            </w:r>
            <w:r>
              <w:rPr>
                <w:rFonts w:ascii="Calibri" w:eastAsia="Times New Roman" w:hAnsi="Calibri" w:cs="Calibri"/>
                <w:b/>
                <w:bCs/>
                <w:color w:val="FFFFFF"/>
                <w:sz w:val="28"/>
                <w:szCs w:val="28"/>
              </w:rPr>
              <w:t xml:space="preserve">                            </w:t>
            </w:r>
            <w:r w:rsidRPr="009F759E">
              <w:rPr>
                <w:rFonts w:ascii="Calibri" w:eastAsia="Times New Roman" w:hAnsi="Calibri" w:cs="Calibri"/>
                <w:b/>
                <w:bCs/>
                <w:color w:val="FFFFFF"/>
                <w:sz w:val="28"/>
                <w:szCs w:val="28"/>
              </w:rPr>
              <w:t>Questions​</w:t>
            </w:r>
          </w:p>
        </w:tc>
      </w:tr>
      <w:tr w:rsidR="009F759E" w:rsidRPr="009F759E" w14:paraId="3BC99D92" w14:textId="77777777" w:rsidTr="009F759E">
        <w:trPr>
          <w:trHeight w:val="1346"/>
        </w:trPr>
        <w:tc>
          <w:tcPr>
            <w:tcW w:w="1552" w:type="dxa"/>
            <w:tcBorders>
              <w:top w:val="single" w:sz="6" w:space="0" w:color="FFFFFF"/>
              <w:left w:val="single" w:sz="6" w:space="0" w:color="FFFFFF"/>
              <w:bottom w:val="single" w:sz="6" w:space="0" w:color="FFFFFF"/>
              <w:right w:val="single" w:sz="6" w:space="0" w:color="FFFFFF"/>
            </w:tcBorders>
            <w:shd w:val="clear" w:color="auto" w:fill="CFD5EA"/>
            <w:hideMark/>
          </w:tcPr>
          <w:p w14:paraId="2DF70720" w14:textId="77777777"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b/>
                <w:bCs/>
                <w:color w:val="000000"/>
                <w:sz w:val="28"/>
                <w:szCs w:val="28"/>
              </w:rPr>
              <w:t>You</w:t>
            </w:r>
            <w:r w:rsidRPr="009F759E">
              <w:rPr>
                <w:rFonts w:ascii="Calibri" w:eastAsia="Times New Roman" w:hAnsi="Calibri" w:cs="Calibri"/>
                <w:color w:val="000000"/>
                <w:sz w:val="28"/>
                <w:szCs w:val="28"/>
              </w:rPr>
              <w:t>​</w:t>
            </w:r>
          </w:p>
        </w:tc>
        <w:tc>
          <w:tcPr>
            <w:tcW w:w="7458" w:type="dxa"/>
            <w:tcBorders>
              <w:top w:val="single" w:sz="6" w:space="0" w:color="FFFFFF"/>
              <w:left w:val="single" w:sz="6" w:space="0" w:color="FFFFFF"/>
              <w:bottom w:val="single" w:sz="6" w:space="0" w:color="FFFFFF"/>
              <w:right w:val="single" w:sz="6" w:space="0" w:color="FFFFFF"/>
            </w:tcBorders>
            <w:shd w:val="clear" w:color="auto" w:fill="CFD5EA"/>
            <w:hideMark/>
          </w:tcPr>
          <w:p w14:paraId="78D91A0F" w14:textId="3FAF7A25"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color w:val="000000"/>
                <w:sz w:val="28"/>
                <w:szCs w:val="28"/>
              </w:rPr>
              <w:t>How do you feel about grading? What do grades mean to you? What do you expect your students to feel about grading? Get clear on your emotional investments here so that you can make conscious and rational decisions about how to help students learn</w:t>
            </w:r>
            <w:r w:rsidR="00226DBA">
              <w:rPr>
                <w:rFonts w:ascii="Calibri" w:eastAsia="Times New Roman" w:hAnsi="Calibri" w:cs="Calibri"/>
                <w:color w:val="000000"/>
                <w:sz w:val="28"/>
                <w:szCs w:val="28"/>
              </w:rPr>
              <w:t xml:space="preserve"> (which is different from grading!).</w:t>
            </w:r>
          </w:p>
        </w:tc>
      </w:tr>
      <w:tr w:rsidR="009F759E" w:rsidRPr="009F759E" w14:paraId="4EEF9F69" w14:textId="77777777" w:rsidTr="009F759E">
        <w:trPr>
          <w:trHeight w:val="947"/>
        </w:trPr>
        <w:tc>
          <w:tcPr>
            <w:tcW w:w="1552" w:type="dxa"/>
            <w:tcBorders>
              <w:top w:val="single" w:sz="6" w:space="0" w:color="FFFFFF"/>
              <w:left w:val="single" w:sz="6" w:space="0" w:color="FFFFFF"/>
              <w:bottom w:val="single" w:sz="6" w:space="0" w:color="FFFFFF"/>
              <w:right w:val="single" w:sz="6" w:space="0" w:color="FFFFFF"/>
            </w:tcBorders>
            <w:shd w:val="clear" w:color="auto" w:fill="E9EBF5"/>
            <w:hideMark/>
          </w:tcPr>
          <w:p w14:paraId="40AEC813" w14:textId="77777777"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b/>
                <w:bCs/>
                <w:color w:val="000000"/>
                <w:sz w:val="28"/>
                <w:szCs w:val="28"/>
              </w:rPr>
              <w:t>Assess Skills</w:t>
            </w:r>
            <w:r w:rsidRPr="009F759E">
              <w:rPr>
                <w:rFonts w:ascii="Calibri" w:eastAsia="Times New Roman" w:hAnsi="Calibri" w:cs="Calibri"/>
                <w:color w:val="000000"/>
                <w:sz w:val="28"/>
                <w:szCs w:val="28"/>
              </w:rPr>
              <w:t>​</w:t>
            </w:r>
          </w:p>
        </w:tc>
        <w:tc>
          <w:tcPr>
            <w:tcW w:w="7458" w:type="dxa"/>
            <w:tcBorders>
              <w:top w:val="single" w:sz="6" w:space="0" w:color="FFFFFF"/>
              <w:left w:val="single" w:sz="6" w:space="0" w:color="FFFFFF"/>
              <w:bottom w:val="single" w:sz="6" w:space="0" w:color="FFFFFF"/>
              <w:right w:val="single" w:sz="6" w:space="0" w:color="FFFFFF"/>
            </w:tcBorders>
            <w:shd w:val="clear" w:color="auto" w:fill="E9EBF5"/>
            <w:hideMark/>
          </w:tcPr>
          <w:p w14:paraId="0C3E592C" w14:textId="77777777"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color w:val="000000"/>
                <w:sz w:val="28"/>
                <w:szCs w:val="28"/>
              </w:rPr>
              <w:t xml:space="preserve">Are your assignments clearly linked to figuring out if students know how to do the things you want them to do? How are you converting information into usable </w:t>
            </w:r>
            <w:bookmarkStart w:id="0" w:name="_GoBack"/>
            <w:bookmarkEnd w:id="0"/>
            <w:proofErr w:type="gramStart"/>
            <w:r w:rsidRPr="009F759E">
              <w:rPr>
                <w:rFonts w:ascii="Calibri" w:eastAsia="Times New Roman" w:hAnsi="Calibri" w:cs="Calibri"/>
                <w:color w:val="000000"/>
                <w:sz w:val="28"/>
                <w:szCs w:val="28"/>
              </w:rPr>
              <w:t>knowledge?​</w:t>
            </w:r>
            <w:proofErr w:type="gramEnd"/>
          </w:p>
        </w:tc>
      </w:tr>
      <w:tr w:rsidR="009F759E" w:rsidRPr="009F759E" w14:paraId="314D2B11" w14:textId="77777777" w:rsidTr="009F759E">
        <w:trPr>
          <w:trHeight w:val="947"/>
        </w:trPr>
        <w:tc>
          <w:tcPr>
            <w:tcW w:w="1552" w:type="dxa"/>
            <w:tcBorders>
              <w:top w:val="single" w:sz="6" w:space="0" w:color="FFFFFF"/>
              <w:left w:val="single" w:sz="6" w:space="0" w:color="FFFFFF"/>
              <w:bottom w:val="single" w:sz="6" w:space="0" w:color="FFFFFF"/>
              <w:right w:val="single" w:sz="6" w:space="0" w:color="FFFFFF"/>
            </w:tcBorders>
            <w:shd w:val="clear" w:color="auto" w:fill="CFD5EA"/>
            <w:hideMark/>
          </w:tcPr>
          <w:p w14:paraId="59C36259" w14:textId="77777777"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b/>
                <w:bCs/>
                <w:color w:val="000000"/>
                <w:sz w:val="28"/>
                <w:szCs w:val="28"/>
              </w:rPr>
              <w:t>Scaffold</w:t>
            </w:r>
            <w:r w:rsidRPr="009F759E">
              <w:rPr>
                <w:rFonts w:ascii="Calibri" w:eastAsia="Times New Roman" w:hAnsi="Calibri" w:cs="Calibri"/>
                <w:color w:val="000000"/>
                <w:sz w:val="28"/>
                <w:szCs w:val="28"/>
              </w:rPr>
              <w:t>​</w:t>
            </w:r>
          </w:p>
        </w:tc>
        <w:tc>
          <w:tcPr>
            <w:tcW w:w="7458" w:type="dxa"/>
            <w:tcBorders>
              <w:top w:val="single" w:sz="6" w:space="0" w:color="FFFFFF"/>
              <w:left w:val="single" w:sz="6" w:space="0" w:color="FFFFFF"/>
              <w:bottom w:val="single" w:sz="6" w:space="0" w:color="FFFFFF"/>
              <w:right w:val="single" w:sz="6" w:space="0" w:color="FFFFFF"/>
            </w:tcBorders>
            <w:shd w:val="clear" w:color="auto" w:fill="CFD5EA"/>
            <w:hideMark/>
          </w:tcPr>
          <w:p w14:paraId="37A0DD0E" w14:textId="77777777"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color w:val="000000"/>
                <w:sz w:val="28"/>
                <w:szCs w:val="28"/>
              </w:rPr>
              <w:t xml:space="preserve">Do assignments permit a focus on individual skills? If there are multiple skills, consider breaking up the assignment into separate parts. Consider resubmission to guide </w:t>
            </w:r>
            <w:proofErr w:type="gramStart"/>
            <w:r w:rsidRPr="009F759E">
              <w:rPr>
                <w:rFonts w:ascii="Calibri" w:eastAsia="Times New Roman" w:hAnsi="Calibri" w:cs="Calibri"/>
                <w:color w:val="000000"/>
                <w:sz w:val="28"/>
                <w:szCs w:val="28"/>
              </w:rPr>
              <w:t>improvement.​</w:t>
            </w:r>
            <w:proofErr w:type="gramEnd"/>
          </w:p>
        </w:tc>
      </w:tr>
      <w:tr w:rsidR="009F759E" w:rsidRPr="009F759E" w14:paraId="3DC5119B" w14:textId="77777777" w:rsidTr="009F759E">
        <w:trPr>
          <w:trHeight w:val="1762"/>
        </w:trPr>
        <w:tc>
          <w:tcPr>
            <w:tcW w:w="1552" w:type="dxa"/>
            <w:tcBorders>
              <w:top w:val="single" w:sz="6" w:space="0" w:color="FFFFFF"/>
              <w:left w:val="single" w:sz="6" w:space="0" w:color="FFFFFF"/>
              <w:bottom w:val="single" w:sz="6" w:space="0" w:color="FFFFFF"/>
              <w:right w:val="single" w:sz="6" w:space="0" w:color="FFFFFF"/>
            </w:tcBorders>
            <w:shd w:val="clear" w:color="auto" w:fill="E9EBF5"/>
            <w:hideMark/>
          </w:tcPr>
          <w:p w14:paraId="787A01DD" w14:textId="77777777"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b/>
                <w:bCs/>
                <w:color w:val="000000"/>
                <w:sz w:val="28"/>
                <w:szCs w:val="28"/>
              </w:rPr>
              <w:t>Simplify </w:t>
            </w:r>
            <w:r w:rsidRPr="009F759E">
              <w:rPr>
                <w:rFonts w:ascii="Calibri" w:eastAsia="Times New Roman" w:hAnsi="Calibri" w:cs="Calibri"/>
                <w:color w:val="000000"/>
                <w:sz w:val="28"/>
                <w:szCs w:val="28"/>
              </w:rPr>
              <w:t>​</w:t>
            </w:r>
          </w:p>
        </w:tc>
        <w:tc>
          <w:tcPr>
            <w:tcW w:w="7458" w:type="dxa"/>
            <w:tcBorders>
              <w:top w:val="single" w:sz="6" w:space="0" w:color="FFFFFF"/>
              <w:left w:val="single" w:sz="6" w:space="0" w:color="FFFFFF"/>
              <w:bottom w:val="single" w:sz="6" w:space="0" w:color="FFFFFF"/>
              <w:right w:val="single" w:sz="6" w:space="0" w:color="FFFFFF"/>
            </w:tcBorders>
            <w:shd w:val="clear" w:color="auto" w:fill="E9EBF5"/>
            <w:hideMark/>
          </w:tcPr>
          <w:p w14:paraId="7BA6818E" w14:textId="4EB6632F"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color w:val="000000"/>
                <w:sz w:val="28"/>
                <w:szCs w:val="28"/>
              </w:rPr>
              <w:t>Are assignment prompts comprehensible? Are you spending a lot of time justifying your evaluations without the possibility that students could re-do? Develop rubrics (criteria/descriptors/performance levels) to simplify scoring. Consider on/off criteria with unlimited resub. In any case</w:t>
            </w:r>
            <w:r>
              <w:rPr>
                <w:rFonts w:ascii="Calibri" w:eastAsia="Times New Roman" w:hAnsi="Calibri" w:cs="Calibri"/>
                <w:color w:val="000000"/>
                <w:sz w:val="28"/>
                <w:szCs w:val="28"/>
              </w:rPr>
              <w:t>,</w:t>
            </w:r>
            <w:r w:rsidRPr="009F759E">
              <w:rPr>
                <w:rFonts w:ascii="Calibri" w:eastAsia="Times New Roman" w:hAnsi="Calibri" w:cs="Calibri"/>
                <w:color w:val="000000"/>
                <w:sz w:val="28"/>
                <w:szCs w:val="28"/>
              </w:rPr>
              <w:t xml:space="preserve"> get clear on what is important and lose the </w:t>
            </w:r>
            <w:proofErr w:type="gramStart"/>
            <w:r w:rsidRPr="009F759E">
              <w:rPr>
                <w:rFonts w:ascii="Calibri" w:eastAsia="Times New Roman" w:hAnsi="Calibri" w:cs="Calibri"/>
                <w:color w:val="000000"/>
                <w:sz w:val="28"/>
                <w:szCs w:val="28"/>
              </w:rPr>
              <w:t>distractions.​</w:t>
            </w:r>
            <w:proofErr w:type="gramEnd"/>
          </w:p>
        </w:tc>
      </w:tr>
      <w:tr w:rsidR="009F759E" w:rsidRPr="009F759E" w14:paraId="30C98F5B" w14:textId="77777777" w:rsidTr="009F759E">
        <w:trPr>
          <w:trHeight w:val="1346"/>
        </w:trPr>
        <w:tc>
          <w:tcPr>
            <w:tcW w:w="1552" w:type="dxa"/>
            <w:tcBorders>
              <w:top w:val="single" w:sz="6" w:space="0" w:color="FFFFFF"/>
              <w:left w:val="single" w:sz="6" w:space="0" w:color="FFFFFF"/>
              <w:bottom w:val="single" w:sz="6" w:space="0" w:color="FFFFFF"/>
              <w:right w:val="single" w:sz="6" w:space="0" w:color="FFFFFF"/>
            </w:tcBorders>
            <w:shd w:val="clear" w:color="auto" w:fill="CFD5EA"/>
            <w:hideMark/>
          </w:tcPr>
          <w:p w14:paraId="00168D57" w14:textId="7FF40024"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b/>
                <w:bCs/>
                <w:color w:val="000000"/>
                <w:sz w:val="28"/>
                <w:szCs w:val="28"/>
              </w:rPr>
              <w:t>Student</w:t>
            </w:r>
            <w:r w:rsidRPr="009F759E">
              <w:rPr>
                <w:rFonts w:ascii="Calibri" w:eastAsia="Times New Roman" w:hAnsi="Calibri" w:cs="Calibri"/>
                <w:color w:val="000000"/>
                <w:sz w:val="28"/>
                <w:szCs w:val="28"/>
              </w:rPr>
              <w:t>​</w:t>
            </w:r>
            <w:r w:rsidRPr="009F759E">
              <w:rPr>
                <w:rFonts w:ascii="Calibri" w:eastAsia="Times New Roman" w:hAnsi="Calibri" w:cs="Calibri"/>
                <w:b/>
                <w:bCs/>
                <w:color w:val="000000"/>
                <w:sz w:val="28"/>
                <w:szCs w:val="28"/>
              </w:rPr>
              <w:t>Involvement</w:t>
            </w:r>
            <w:r w:rsidRPr="009F759E">
              <w:rPr>
                <w:rFonts w:ascii="Calibri" w:eastAsia="Times New Roman" w:hAnsi="Calibri" w:cs="Calibri"/>
                <w:color w:val="000000"/>
                <w:sz w:val="28"/>
                <w:szCs w:val="28"/>
              </w:rPr>
              <w:t>​</w:t>
            </w:r>
          </w:p>
        </w:tc>
        <w:tc>
          <w:tcPr>
            <w:tcW w:w="7458" w:type="dxa"/>
            <w:tcBorders>
              <w:top w:val="single" w:sz="6" w:space="0" w:color="FFFFFF"/>
              <w:left w:val="single" w:sz="6" w:space="0" w:color="FFFFFF"/>
              <w:bottom w:val="single" w:sz="6" w:space="0" w:color="FFFFFF"/>
              <w:right w:val="single" w:sz="6" w:space="0" w:color="FFFFFF"/>
            </w:tcBorders>
            <w:shd w:val="clear" w:color="auto" w:fill="CFD5EA"/>
            <w:hideMark/>
          </w:tcPr>
          <w:p w14:paraId="7C38F986" w14:textId="4607D086"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color w:val="000000"/>
                <w:sz w:val="28"/>
                <w:szCs w:val="28"/>
              </w:rPr>
              <w:t>Have you opened the evaluation and feedback process to students? Do they know how you grade or evaluate them? Can they participate in the process? Do they help you create rubrics, or evaluate themselves</w:t>
            </w:r>
            <w:r>
              <w:rPr>
                <w:rFonts w:ascii="Calibri" w:eastAsia="Times New Roman" w:hAnsi="Calibri" w:cs="Calibri"/>
                <w:color w:val="000000"/>
                <w:sz w:val="28"/>
                <w:szCs w:val="28"/>
              </w:rPr>
              <w:t>,</w:t>
            </w:r>
            <w:r w:rsidRPr="009F759E">
              <w:rPr>
                <w:rFonts w:ascii="Calibri" w:eastAsia="Times New Roman" w:hAnsi="Calibri" w:cs="Calibri"/>
                <w:color w:val="000000"/>
                <w:sz w:val="28"/>
                <w:szCs w:val="28"/>
              </w:rPr>
              <w:t xml:space="preserve"> or each other? ​</w:t>
            </w:r>
          </w:p>
        </w:tc>
      </w:tr>
      <w:tr w:rsidR="009F759E" w:rsidRPr="009F759E" w14:paraId="2B4EDD74" w14:textId="77777777" w:rsidTr="009F759E">
        <w:trPr>
          <w:trHeight w:val="1346"/>
        </w:trPr>
        <w:tc>
          <w:tcPr>
            <w:tcW w:w="1552" w:type="dxa"/>
            <w:tcBorders>
              <w:top w:val="single" w:sz="6" w:space="0" w:color="FFFFFF"/>
              <w:left w:val="single" w:sz="6" w:space="0" w:color="FFFFFF"/>
              <w:bottom w:val="single" w:sz="6" w:space="0" w:color="FFFFFF"/>
              <w:right w:val="single" w:sz="6" w:space="0" w:color="FFFFFF"/>
            </w:tcBorders>
            <w:shd w:val="clear" w:color="auto" w:fill="E9EBF5"/>
            <w:hideMark/>
          </w:tcPr>
          <w:p w14:paraId="3F8D591F" w14:textId="77777777"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b/>
                <w:bCs/>
                <w:color w:val="000000"/>
                <w:sz w:val="28"/>
                <w:szCs w:val="28"/>
              </w:rPr>
              <w:t>Design Process</w:t>
            </w:r>
            <w:r w:rsidRPr="009F759E">
              <w:rPr>
                <w:rFonts w:ascii="Calibri" w:eastAsia="Times New Roman" w:hAnsi="Calibri" w:cs="Calibri"/>
                <w:color w:val="000000"/>
                <w:sz w:val="28"/>
                <w:szCs w:val="28"/>
              </w:rPr>
              <w:t>​</w:t>
            </w:r>
          </w:p>
          <w:p w14:paraId="2CA0C38B" w14:textId="77777777"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color w:val="000000"/>
                <w:sz w:val="28"/>
                <w:szCs w:val="28"/>
              </w:rPr>
              <w:t>​</w:t>
            </w:r>
          </w:p>
        </w:tc>
        <w:tc>
          <w:tcPr>
            <w:tcW w:w="7458" w:type="dxa"/>
            <w:tcBorders>
              <w:top w:val="single" w:sz="6" w:space="0" w:color="FFFFFF"/>
              <w:left w:val="single" w:sz="6" w:space="0" w:color="FFFFFF"/>
              <w:bottom w:val="single" w:sz="6" w:space="0" w:color="FFFFFF"/>
              <w:right w:val="single" w:sz="6" w:space="0" w:color="FFFFFF"/>
            </w:tcBorders>
            <w:shd w:val="clear" w:color="auto" w:fill="E9EBF5"/>
            <w:hideMark/>
          </w:tcPr>
          <w:p w14:paraId="2E7A77B3" w14:textId="77777777" w:rsidR="009F759E" w:rsidRPr="009F759E" w:rsidRDefault="009F759E" w:rsidP="009F759E">
            <w:pPr>
              <w:spacing w:before="100" w:beforeAutospacing="1" w:after="100" w:afterAutospacing="1" w:line="240" w:lineRule="auto"/>
              <w:textAlignment w:val="baseline"/>
              <w:rPr>
                <w:rFonts w:ascii="Times New Roman" w:eastAsia="Times New Roman" w:hAnsi="Times New Roman" w:cs="Times New Roman"/>
                <w:color w:val="000000"/>
              </w:rPr>
            </w:pPr>
            <w:r w:rsidRPr="009F759E">
              <w:rPr>
                <w:rFonts w:ascii="Calibri" w:eastAsia="Times New Roman" w:hAnsi="Calibri" w:cs="Calibri"/>
                <w:color w:val="000000"/>
                <w:sz w:val="28"/>
                <w:szCs w:val="28"/>
              </w:rPr>
              <w:t>Adopt a "backward design" philosophy to ensure you are making conscious choices about how you design and evaluate assignments, and all student work in the course. ​</w:t>
            </w:r>
          </w:p>
        </w:tc>
      </w:tr>
    </w:tbl>
    <w:p w14:paraId="0ADAF88D" w14:textId="77777777" w:rsidR="009F759E" w:rsidRDefault="009F759E"/>
    <w:sectPr w:rsidR="009F759E" w:rsidSect="00FC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9E"/>
    <w:rsid w:val="00084730"/>
    <w:rsid w:val="000C1EFE"/>
    <w:rsid w:val="001E5490"/>
    <w:rsid w:val="00226DBA"/>
    <w:rsid w:val="003F1347"/>
    <w:rsid w:val="00444FE4"/>
    <w:rsid w:val="004812F3"/>
    <w:rsid w:val="00484584"/>
    <w:rsid w:val="004A3EC2"/>
    <w:rsid w:val="00567CD5"/>
    <w:rsid w:val="00581AD4"/>
    <w:rsid w:val="005E15A3"/>
    <w:rsid w:val="0060693C"/>
    <w:rsid w:val="007A0790"/>
    <w:rsid w:val="008B233F"/>
    <w:rsid w:val="008E6A57"/>
    <w:rsid w:val="0091487C"/>
    <w:rsid w:val="009F759E"/>
    <w:rsid w:val="00A2075F"/>
    <w:rsid w:val="00A23A8B"/>
    <w:rsid w:val="00A45656"/>
    <w:rsid w:val="00A7076F"/>
    <w:rsid w:val="00B168F9"/>
    <w:rsid w:val="00BB3DAA"/>
    <w:rsid w:val="00CB2595"/>
    <w:rsid w:val="00DF667F"/>
    <w:rsid w:val="00E77455"/>
    <w:rsid w:val="00F05DC2"/>
    <w:rsid w:val="00F64CF0"/>
    <w:rsid w:val="00F915C5"/>
    <w:rsid w:val="00FC77F3"/>
    <w:rsid w:val="00FE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2EB7"/>
  <w14:defaultImageDpi w14:val="32767"/>
  <w15:chartTrackingRefBased/>
  <w15:docId w15:val="{401553B4-638D-9D43-8B85-FE6DBBAE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59E"/>
    <w:rPr>
      <w:color w:val="0563C1" w:themeColor="hyperlink"/>
      <w:u w:val="single"/>
    </w:rPr>
  </w:style>
  <w:style w:type="character" w:styleId="UnresolvedMention">
    <w:name w:val="Unresolved Mention"/>
    <w:basedOn w:val="DefaultParagraphFont"/>
    <w:uiPriority w:val="99"/>
    <w:rsid w:val="009F759E"/>
    <w:rPr>
      <w:color w:val="605E5C"/>
      <w:shd w:val="clear" w:color="auto" w:fill="E1DFDD"/>
    </w:rPr>
  </w:style>
  <w:style w:type="paragraph" w:customStyle="1" w:styleId="paragraph">
    <w:name w:val="paragraph"/>
    <w:basedOn w:val="Normal"/>
    <w:rsid w:val="009F759E"/>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F759E"/>
  </w:style>
  <w:style w:type="character" w:customStyle="1" w:styleId="eop">
    <w:name w:val="eop"/>
    <w:basedOn w:val="DefaultParagraphFont"/>
    <w:rsid w:val="009F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6663">
      <w:bodyDiv w:val="1"/>
      <w:marLeft w:val="0"/>
      <w:marRight w:val="0"/>
      <w:marTop w:val="0"/>
      <w:marBottom w:val="0"/>
      <w:divBdr>
        <w:top w:val="none" w:sz="0" w:space="0" w:color="auto"/>
        <w:left w:val="none" w:sz="0" w:space="0" w:color="auto"/>
        <w:bottom w:val="none" w:sz="0" w:space="0" w:color="auto"/>
        <w:right w:val="none" w:sz="0" w:space="0" w:color="auto"/>
      </w:divBdr>
      <w:divsChild>
        <w:div w:id="934247560">
          <w:marLeft w:val="0"/>
          <w:marRight w:val="0"/>
          <w:marTop w:val="0"/>
          <w:marBottom w:val="0"/>
          <w:divBdr>
            <w:top w:val="none" w:sz="0" w:space="0" w:color="auto"/>
            <w:left w:val="none" w:sz="0" w:space="0" w:color="auto"/>
            <w:bottom w:val="none" w:sz="0" w:space="0" w:color="auto"/>
            <w:right w:val="none" w:sz="0" w:space="0" w:color="auto"/>
          </w:divBdr>
          <w:divsChild>
            <w:div w:id="1763528258">
              <w:marLeft w:val="0"/>
              <w:marRight w:val="0"/>
              <w:marTop w:val="0"/>
              <w:marBottom w:val="0"/>
              <w:divBdr>
                <w:top w:val="none" w:sz="0" w:space="0" w:color="auto"/>
                <w:left w:val="none" w:sz="0" w:space="0" w:color="auto"/>
                <w:bottom w:val="none" w:sz="0" w:space="0" w:color="auto"/>
                <w:right w:val="none" w:sz="0" w:space="0" w:color="auto"/>
              </w:divBdr>
              <w:divsChild>
                <w:div w:id="1009138422">
                  <w:marLeft w:val="0"/>
                  <w:marRight w:val="0"/>
                  <w:marTop w:val="0"/>
                  <w:marBottom w:val="0"/>
                  <w:divBdr>
                    <w:top w:val="none" w:sz="0" w:space="0" w:color="auto"/>
                    <w:left w:val="none" w:sz="0" w:space="0" w:color="auto"/>
                    <w:bottom w:val="none" w:sz="0" w:space="0" w:color="auto"/>
                    <w:right w:val="none" w:sz="0" w:space="0" w:color="auto"/>
                  </w:divBdr>
                </w:div>
                <w:div w:id="142356840">
                  <w:marLeft w:val="0"/>
                  <w:marRight w:val="0"/>
                  <w:marTop w:val="0"/>
                  <w:marBottom w:val="0"/>
                  <w:divBdr>
                    <w:top w:val="none" w:sz="0" w:space="0" w:color="auto"/>
                    <w:left w:val="none" w:sz="0" w:space="0" w:color="auto"/>
                    <w:bottom w:val="none" w:sz="0" w:space="0" w:color="auto"/>
                    <w:right w:val="none" w:sz="0" w:space="0" w:color="auto"/>
                  </w:divBdr>
                </w:div>
                <w:div w:id="1848472717">
                  <w:marLeft w:val="0"/>
                  <w:marRight w:val="0"/>
                  <w:marTop w:val="0"/>
                  <w:marBottom w:val="0"/>
                  <w:divBdr>
                    <w:top w:val="none" w:sz="0" w:space="0" w:color="auto"/>
                    <w:left w:val="none" w:sz="0" w:space="0" w:color="auto"/>
                    <w:bottom w:val="none" w:sz="0" w:space="0" w:color="auto"/>
                    <w:right w:val="none" w:sz="0" w:space="0" w:color="auto"/>
                  </w:divBdr>
                </w:div>
              </w:divsChild>
            </w:div>
            <w:div w:id="62603228">
              <w:marLeft w:val="0"/>
              <w:marRight w:val="0"/>
              <w:marTop w:val="0"/>
              <w:marBottom w:val="0"/>
              <w:divBdr>
                <w:top w:val="none" w:sz="0" w:space="0" w:color="auto"/>
                <w:left w:val="none" w:sz="0" w:space="0" w:color="auto"/>
                <w:bottom w:val="none" w:sz="0" w:space="0" w:color="auto"/>
                <w:right w:val="none" w:sz="0" w:space="0" w:color="auto"/>
              </w:divBdr>
              <w:divsChild>
                <w:div w:id="1600872268">
                  <w:marLeft w:val="0"/>
                  <w:marRight w:val="0"/>
                  <w:marTop w:val="0"/>
                  <w:marBottom w:val="0"/>
                  <w:divBdr>
                    <w:top w:val="none" w:sz="0" w:space="0" w:color="auto"/>
                    <w:left w:val="none" w:sz="0" w:space="0" w:color="auto"/>
                    <w:bottom w:val="none" w:sz="0" w:space="0" w:color="auto"/>
                    <w:right w:val="none" w:sz="0" w:space="0" w:color="auto"/>
                  </w:divBdr>
                </w:div>
              </w:divsChild>
            </w:div>
            <w:div w:id="1267926022">
              <w:marLeft w:val="0"/>
              <w:marRight w:val="0"/>
              <w:marTop w:val="0"/>
              <w:marBottom w:val="0"/>
              <w:divBdr>
                <w:top w:val="none" w:sz="0" w:space="0" w:color="auto"/>
                <w:left w:val="none" w:sz="0" w:space="0" w:color="auto"/>
                <w:bottom w:val="none" w:sz="0" w:space="0" w:color="auto"/>
                <w:right w:val="none" w:sz="0" w:space="0" w:color="auto"/>
              </w:divBdr>
              <w:divsChild>
                <w:div w:id="60907922">
                  <w:marLeft w:val="0"/>
                  <w:marRight w:val="0"/>
                  <w:marTop w:val="0"/>
                  <w:marBottom w:val="0"/>
                  <w:divBdr>
                    <w:top w:val="none" w:sz="0" w:space="0" w:color="auto"/>
                    <w:left w:val="none" w:sz="0" w:space="0" w:color="auto"/>
                    <w:bottom w:val="none" w:sz="0" w:space="0" w:color="auto"/>
                    <w:right w:val="none" w:sz="0" w:space="0" w:color="auto"/>
                  </w:divBdr>
                </w:div>
              </w:divsChild>
            </w:div>
            <w:div w:id="372584713">
              <w:marLeft w:val="0"/>
              <w:marRight w:val="0"/>
              <w:marTop w:val="0"/>
              <w:marBottom w:val="0"/>
              <w:divBdr>
                <w:top w:val="none" w:sz="0" w:space="0" w:color="auto"/>
                <w:left w:val="none" w:sz="0" w:space="0" w:color="auto"/>
                <w:bottom w:val="none" w:sz="0" w:space="0" w:color="auto"/>
                <w:right w:val="none" w:sz="0" w:space="0" w:color="auto"/>
              </w:divBdr>
              <w:divsChild>
                <w:div w:id="1981374228">
                  <w:marLeft w:val="0"/>
                  <w:marRight w:val="0"/>
                  <w:marTop w:val="0"/>
                  <w:marBottom w:val="0"/>
                  <w:divBdr>
                    <w:top w:val="none" w:sz="0" w:space="0" w:color="auto"/>
                    <w:left w:val="none" w:sz="0" w:space="0" w:color="auto"/>
                    <w:bottom w:val="none" w:sz="0" w:space="0" w:color="auto"/>
                    <w:right w:val="none" w:sz="0" w:space="0" w:color="auto"/>
                  </w:divBdr>
                </w:div>
              </w:divsChild>
            </w:div>
            <w:div w:id="115636297">
              <w:marLeft w:val="0"/>
              <w:marRight w:val="0"/>
              <w:marTop w:val="0"/>
              <w:marBottom w:val="0"/>
              <w:divBdr>
                <w:top w:val="none" w:sz="0" w:space="0" w:color="auto"/>
                <w:left w:val="none" w:sz="0" w:space="0" w:color="auto"/>
                <w:bottom w:val="none" w:sz="0" w:space="0" w:color="auto"/>
                <w:right w:val="none" w:sz="0" w:space="0" w:color="auto"/>
              </w:divBdr>
              <w:divsChild>
                <w:div w:id="1051999106">
                  <w:marLeft w:val="0"/>
                  <w:marRight w:val="0"/>
                  <w:marTop w:val="0"/>
                  <w:marBottom w:val="0"/>
                  <w:divBdr>
                    <w:top w:val="none" w:sz="0" w:space="0" w:color="auto"/>
                    <w:left w:val="none" w:sz="0" w:space="0" w:color="auto"/>
                    <w:bottom w:val="none" w:sz="0" w:space="0" w:color="auto"/>
                    <w:right w:val="none" w:sz="0" w:space="0" w:color="auto"/>
                  </w:divBdr>
                </w:div>
              </w:divsChild>
            </w:div>
            <w:div w:id="1292320726">
              <w:marLeft w:val="0"/>
              <w:marRight w:val="0"/>
              <w:marTop w:val="0"/>
              <w:marBottom w:val="0"/>
              <w:divBdr>
                <w:top w:val="none" w:sz="0" w:space="0" w:color="auto"/>
                <w:left w:val="none" w:sz="0" w:space="0" w:color="auto"/>
                <w:bottom w:val="none" w:sz="0" w:space="0" w:color="auto"/>
                <w:right w:val="none" w:sz="0" w:space="0" w:color="auto"/>
              </w:divBdr>
              <w:divsChild>
                <w:div w:id="1129935855">
                  <w:marLeft w:val="0"/>
                  <w:marRight w:val="0"/>
                  <w:marTop w:val="0"/>
                  <w:marBottom w:val="0"/>
                  <w:divBdr>
                    <w:top w:val="none" w:sz="0" w:space="0" w:color="auto"/>
                    <w:left w:val="none" w:sz="0" w:space="0" w:color="auto"/>
                    <w:bottom w:val="none" w:sz="0" w:space="0" w:color="auto"/>
                    <w:right w:val="none" w:sz="0" w:space="0" w:color="auto"/>
                  </w:divBdr>
                </w:div>
              </w:divsChild>
            </w:div>
            <w:div w:id="545070388">
              <w:marLeft w:val="0"/>
              <w:marRight w:val="0"/>
              <w:marTop w:val="0"/>
              <w:marBottom w:val="0"/>
              <w:divBdr>
                <w:top w:val="none" w:sz="0" w:space="0" w:color="auto"/>
                <w:left w:val="none" w:sz="0" w:space="0" w:color="auto"/>
                <w:bottom w:val="none" w:sz="0" w:space="0" w:color="auto"/>
                <w:right w:val="none" w:sz="0" w:space="0" w:color="auto"/>
              </w:divBdr>
              <w:divsChild>
                <w:div w:id="132525864">
                  <w:marLeft w:val="0"/>
                  <w:marRight w:val="0"/>
                  <w:marTop w:val="0"/>
                  <w:marBottom w:val="0"/>
                  <w:divBdr>
                    <w:top w:val="none" w:sz="0" w:space="0" w:color="auto"/>
                    <w:left w:val="none" w:sz="0" w:space="0" w:color="auto"/>
                    <w:bottom w:val="none" w:sz="0" w:space="0" w:color="auto"/>
                    <w:right w:val="none" w:sz="0" w:space="0" w:color="auto"/>
                  </w:divBdr>
                </w:div>
              </w:divsChild>
            </w:div>
            <w:div w:id="847594228">
              <w:marLeft w:val="0"/>
              <w:marRight w:val="0"/>
              <w:marTop w:val="0"/>
              <w:marBottom w:val="0"/>
              <w:divBdr>
                <w:top w:val="none" w:sz="0" w:space="0" w:color="auto"/>
                <w:left w:val="none" w:sz="0" w:space="0" w:color="auto"/>
                <w:bottom w:val="none" w:sz="0" w:space="0" w:color="auto"/>
                <w:right w:val="none" w:sz="0" w:space="0" w:color="auto"/>
              </w:divBdr>
              <w:divsChild>
                <w:div w:id="1813794556">
                  <w:marLeft w:val="0"/>
                  <w:marRight w:val="0"/>
                  <w:marTop w:val="0"/>
                  <w:marBottom w:val="0"/>
                  <w:divBdr>
                    <w:top w:val="none" w:sz="0" w:space="0" w:color="auto"/>
                    <w:left w:val="none" w:sz="0" w:space="0" w:color="auto"/>
                    <w:bottom w:val="none" w:sz="0" w:space="0" w:color="auto"/>
                    <w:right w:val="none" w:sz="0" w:space="0" w:color="auto"/>
                  </w:divBdr>
                </w:div>
              </w:divsChild>
            </w:div>
            <w:div w:id="1516505026">
              <w:marLeft w:val="0"/>
              <w:marRight w:val="0"/>
              <w:marTop w:val="0"/>
              <w:marBottom w:val="0"/>
              <w:divBdr>
                <w:top w:val="none" w:sz="0" w:space="0" w:color="auto"/>
                <w:left w:val="none" w:sz="0" w:space="0" w:color="auto"/>
                <w:bottom w:val="none" w:sz="0" w:space="0" w:color="auto"/>
                <w:right w:val="none" w:sz="0" w:space="0" w:color="auto"/>
              </w:divBdr>
              <w:divsChild>
                <w:div w:id="562327919">
                  <w:marLeft w:val="0"/>
                  <w:marRight w:val="0"/>
                  <w:marTop w:val="0"/>
                  <w:marBottom w:val="0"/>
                  <w:divBdr>
                    <w:top w:val="none" w:sz="0" w:space="0" w:color="auto"/>
                    <w:left w:val="none" w:sz="0" w:space="0" w:color="auto"/>
                    <w:bottom w:val="none" w:sz="0" w:space="0" w:color="auto"/>
                    <w:right w:val="none" w:sz="0" w:space="0" w:color="auto"/>
                  </w:divBdr>
                </w:div>
              </w:divsChild>
            </w:div>
            <w:div w:id="2062367228">
              <w:marLeft w:val="0"/>
              <w:marRight w:val="0"/>
              <w:marTop w:val="0"/>
              <w:marBottom w:val="0"/>
              <w:divBdr>
                <w:top w:val="none" w:sz="0" w:space="0" w:color="auto"/>
                <w:left w:val="none" w:sz="0" w:space="0" w:color="auto"/>
                <w:bottom w:val="none" w:sz="0" w:space="0" w:color="auto"/>
                <w:right w:val="none" w:sz="0" w:space="0" w:color="auto"/>
              </w:divBdr>
              <w:divsChild>
                <w:div w:id="611090130">
                  <w:marLeft w:val="0"/>
                  <w:marRight w:val="0"/>
                  <w:marTop w:val="0"/>
                  <w:marBottom w:val="0"/>
                  <w:divBdr>
                    <w:top w:val="none" w:sz="0" w:space="0" w:color="auto"/>
                    <w:left w:val="none" w:sz="0" w:space="0" w:color="auto"/>
                    <w:bottom w:val="none" w:sz="0" w:space="0" w:color="auto"/>
                    <w:right w:val="none" w:sz="0" w:space="0" w:color="auto"/>
                  </w:divBdr>
                </w:div>
                <w:div w:id="1641686615">
                  <w:marLeft w:val="0"/>
                  <w:marRight w:val="0"/>
                  <w:marTop w:val="0"/>
                  <w:marBottom w:val="0"/>
                  <w:divBdr>
                    <w:top w:val="none" w:sz="0" w:space="0" w:color="auto"/>
                    <w:left w:val="none" w:sz="0" w:space="0" w:color="auto"/>
                    <w:bottom w:val="none" w:sz="0" w:space="0" w:color="auto"/>
                    <w:right w:val="none" w:sz="0" w:space="0" w:color="auto"/>
                  </w:divBdr>
                </w:div>
              </w:divsChild>
            </w:div>
            <w:div w:id="619536304">
              <w:marLeft w:val="0"/>
              <w:marRight w:val="0"/>
              <w:marTop w:val="0"/>
              <w:marBottom w:val="0"/>
              <w:divBdr>
                <w:top w:val="none" w:sz="0" w:space="0" w:color="auto"/>
                <w:left w:val="none" w:sz="0" w:space="0" w:color="auto"/>
                <w:bottom w:val="none" w:sz="0" w:space="0" w:color="auto"/>
                <w:right w:val="none" w:sz="0" w:space="0" w:color="auto"/>
              </w:divBdr>
              <w:divsChild>
                <w:div w:id="347367415">
                  <w:marLeft w:val="0"/>
                  <w:marRight w:val="0"/>
                  <w:marTop w:val="0"/>
                  <w:marBottom w:val="0"/>
                  <w:divBdr>
                    <w:top w:val="none" w:sz="0" w:space="0" w:color="auto"/>
                    <w:left w:val="none" w:sz="0" w:space="0" w:color="auto"/>
                    <w:bottom w:val="none" w:sz="0" w:space="0" w:color="auto"/>
                    <w:right w:val="none" w:sz="0" w:space="0" w:color="auto"/>
                  </w:divBdr>
                </w:div>
              </w:divsChild>
            </w:div>
            <w:div w:id="1369378771">
              <w:marLeft w:val="0"/>
              <w:marRight w:val="0"/>
              <w:marTop w:val="0"/>
              <w:marBottom w:val="0"/>
              <w:divBdr>
                <w:top w:val="none" w:sz="0" w:space="0" w:color="auto"/>
                <w:left w:val="none" w:sz="0" w:space="0" w:color="auto"/>
                <w:bottom w:val="none" w:sz="0" w:space="0" w:color="auto"/>
                <w:right w:val="none" w:sz="0" w:space="0" w:color="auto"/>
              </w:divBdr>
              <w:divsChild>
                <w:div w:id="395855946">
                  <w:marLeft w:val="0"/>
                  <w:marRight w:val="0"/>
                  <w:marTop w:val="0"/>
                  <w:marBottom w:val="0"/>
                  <w:divBdr>
                    <w:top w:val="none" w:sz="0" w:space="0" w:color="auto"/>
                    <w:left w:val="none" w:sz="0" w:space="0" w:color="auto"/>
                    <w:bottom w:val="none" w:sz="0" w:space="0" w:color="auto"/>
                    <w:right w:val="none" w:sz="0" w:space="0" w:color="auto"/>
                  </w:divBdr>
                </w:div>
                <w:div w:id="1488086652">
                  <w:marLeft w:val="0"/>
                  <w:marRight w:val="0"/>
                  <w:marTop w:val="0"/>
                  <w:marBottom w:val="0"/>
                  <w:divBdr>
                    <w:top w:val="none" w:sz="0" w:space="0" w:color="auto"/>
                    <w:left w:val="none" w:sz="0" w:space="0" w:color="auto"/>
                    <w:bottom w:val="none" w:sz="0" w:space="0" w:color="auto"/>
                    <w:right w:val="none" w:sz="0" w:space="0" w:color="auto"/>
                  </w:divBdr>
                </w:div>
              </w:divsChild>
            </w:div>
            <w:div w:id="86973038">
              <w:marLeft w:val="0"/>
              <w:marRight w:val="0"/>
              <w:marTop w:val="0"/>
              <w:marBottom w:val="0"/>
              <w:divBdr>
                <w:top w:val="none" w:sz="0" w:space="0" w:color="auto"/>
                <w:left w:val="none" w:sz="0" w:space="0" w:color="auto"/>
                <w:bottom w:val="none" w:sz="0" w:space="0" w:color="auto"/>
                <w:right w:val="none" w:sz="0" w:space="0" w:color="auto"/>
              </w:divBdr>
              <w:divsChild>
                <w:div w:id="7488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dlguidelines.cas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Lofton L Durham</dc:creator>
  <cp:keywords/>
  <dc:description/>
  <cp:lastModifiedBy>Lofton L Durham</cp:lastModifiedBy>
  <cp:revision>3</cp:revision>
  <dcterms:created xsi:type="dcterms:W3CDTF">2022-08-09T13:51:00Z</dcterms:created>
  <dcterms:modified xsi:type="dcterms:W3CDTF">2022-08-09T14:03:00Z</dcterms:modified>
</cp:coreProperties>
</file>